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Activity Book (lo pueden comprar en el centro comunicándolo en secretaría).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25-26.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70.0" w:type="dxa"/>
        <w:tblLayout w:type="fixed"/>
        <w:tblLook w:val="0000"/>
      </w:tblPr>
      <w:tblGrid>
        <w:gridCol w:w="7710"/>
        <w:gridCol w:w="1095"/>
        <w:gridCol w:w="1425"/>
        <w:tblGridChange w:id="0">
          <w:tblGrid>
            <w:gridCol w:w="7710"/>
            <w:gridCol w:w="1095"/>
            <w:gridCol w:w="1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LIBROS DE TEXTO DE 3º PRIMARIA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PROYECTO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REVUELTA SM-CUADERNO DE SABERES BÁSICOS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Lengua (Por</w:t>
            </w:r>
            <w:r w:rsidDel="00000000" w:rsidR="00000000" w:rsidRPr="00000000">
              <w:rPr>
                <w:rtl w:val="0"/>
              </w:rPr>
              <w:t xml:space="preserve"> trimestres)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                             ISBN:  </w:t>
            </w:r>
            <w:r w:rsidDel="00000000" w:rsidR="00000000" w:rsidRPr="00000000">
              <w:rPr>
                <w:rtl w:val="0"/>
              </w:rPr>
              <w:t xml:space="preserve">9788411207614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Matemáticas (Por 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rimestres)                     ISBN:  </w:t>
            </w:r>
            <w:r w:rsidDel="00000000" w:rsidR="00000000" w:rsidRPr="00000000">
              <w:rPr>
                <w:rtl w:val="0"/>
              </w:rPr>
              <w:t xml:space="preserve">9788419102683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Ciencias Naturales Madrid                          ISBN: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9788411204514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Ciencias Sociales Madrid                              ISBN: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9788411204491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KIDS CAN! 3 Pb ePk   ISBN: 9781380072863  ( Ed. Macmillan)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Religión  3 EP </w:t>
            </w:r>
            <w:r w:rsidDel="00000000" w:rsidR="00000000" w:rsidRPr="00000000">
              <w:rPr>
                <w:rFonts w:ascii="Arial" w:cs="Arial" w:eastAsia="Arial" w:hAnsi="Arial"/>
                <w:color w:val="1d2228"/>
                <w:sz w:val="20"/>
                <w:szCs w:val="20"/>
                <w:highlight w:val="white"/>
                <w:rtl w:val="0"/>
              </w:rPr>
              <w:t xml:space="preserve">EDEN HMMI 24 MAD    </w:t>
            </w:r>
            <w:r w:rsidDel="00000000" w:rsidR="00000000" w:rsidRPr="00000000">
              <w:rPr>
                <w:rtl w:val="0"/>
              </w:rPr>
              <w:t xml:space="preserve">   ISBN: 9788411820998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LIBROS DE LECTURA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Llueve  ISBN: 9788467587357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 tía Clío y la máquina de escribir  ISBN: 9788467582598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Color verde ladrón   ISBN: 9788467590678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MATERIAL NECESARIO COMPRAR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PVP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MARCAR CON UNA 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KIDS CAN! 3  Ab&amp;ExtraFun ePk  ISBN: 9781380052872 (Ed.Macmillan)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MATERIAL DE AULA Y EXCURSIONES (incluida la agenda escolar)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100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TABLETS “PROGRAMA SNAPPET”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0</wp:posOffset>
                      </wp:positionV>
                      <wp:extent cx="1450975" cy="701675"/>
                      <wp:effectExtent b="0" l="0" r="0" t="0"/>
                      <wp:wrapSquare wrapText="bothSides" distB="0" distT="0" distL="0" distR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0</wp:posOffset>
                      </wp:positionV>
                      <wp:extent cx="1450975" cy="701675"/>
                      <wp:effectExtent b="0" l="0" r="0" t="0"/>
                      <wp:wrapSquare wrapText="bothSides" distB="0" distT="0" distL="0" distR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0975" cy="701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57150</wp:posOffset>
          </wp:positionV>
          <wp:extent cx="1552575" cy="752475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-66672</wp:posOffset>
          </wp:positionH>
          <wp:positionV relativeFrom="paragraph">
            <wp:posOffset>114300</wp:posOffset>
          </wp:positionV>
          <wp:extent cx="570230" cy="641985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15QXjQoQvb0sInRMsaQ5Cbq4w==">CgMxLjA4AHIhMTJnaVNmOGp2WFZWbDhVOC1XQk9QeFphRWJkR3EtczlO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